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  <w:bookmarkStart w:id="0" w:name="_GoBack"/>
      <w:bookmarkEnd w:id="0"/>
    </w:p>
    <w:p w:rsidR="001C14E8" w:rsidRDefault="001C14E8" w:rsidP="0014402C">
      <w:pPr>
        <w:pStyle w:val="berschrift1"/>
        <w:rPr>
          <w:lang w:val="en-US"/>
        </w:rPr>
      </w:pPr>
      <w:bookmarkStart w:id="1" w:name="_Ref348517559"/>
      <w:r>
        <w:rPr>
          <w:lang w:val="en-US"/>
        </w:rPr>
        <w:t>Addition of New P</w:t>
      </w:r>
      <w:r w:rsidRPr="00EE7E61">
        <w:rPr>
          <w:lang w:val="en-US"/>
        </w:rPr>
        <w:t>hotograph(s) f</w:t>
      </w:r>
      <w:r>
        <w:rPr>
          <w:lang w:val="en-US"/>
        </w:rPr>
        <w:t>or Published INHAND T</w:t>
      </w:r>
      <w:r w:rsidRPr="00EE7E61">
        <w:rPr>
          <w:lang w:val="en-US"/>
        </w:rPr>
        <w:t>erm</w:t>
      </w:r>
      <w:r>
        <w:rPr>
          <w:lang w:val="en-US"/>
        </w:rPr>
        <w:t xml:space="preserve"> R</w:t>
      </w:r>
      <w:bookmarkStart w:id="2" w:name="s9"/>
      <w:r>
        <w:rPr>
          <w:lang w:val="en-US"/>
        </w:rPr>
        <w:t>e</w:t>
      </w:r>
      <w:bookmarkEnd w:id="2"/>
      <w:r>
        <w:rPr>
          <w:lang w:val="en-US"/>
        </w:rPr>
        <w:t>quest Form</w:t>
      </w:r>
      <w:bookmarkEnd w:id="1"/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:rsidR="00B44C94" w:rsidRPr="00746E2B" w:rsidRDefault="00B44C94" w:rsidP="00B44C9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:rsidR="00B44C94" w:rsidRPr="00746E2B" w:rsidRDefault="00B44C94" w:rsidP="00B44C94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:rsidR="006C0027" w:rsidRPr="00EE7E61" w:rsidRDefault="00B44C94" w:rsidP="00EE7E61">
      <w:pPr>
        <w:numPr>
          <w:ilvl w:val="0"/>
          <w:numId w:val="10"/>
        </w:numPr>
        <w:spacing w:after="120" w:line="360" w:lineRule="auto"/>
        <w:rPr>
          <w:lang w:val="en-US"/>
        </w:rPr>
      </w:pPr>
      <w:r w:rsidRPr="00746E2B">
        <w:rPr>
          <w:lang w:val="en-US"/>
        </w:rPr>
        <w:t>Mouse; Rat</w:t>
      </w:r>
      <w:r w:rsidR="00B76161">
        <w:rPr>
          <w:lang w:val="en-US"/>
        </w:rPr>
        <w:t>; Dog; Monkey; Minipig; Rabbit</w:t>
      </w:r>
      <w:r w:rsidRPr="00746E2B">
        <w:rPr>
          <w:lang w:val="en-US"/>
        </w:rPr>
        <w:t>.</w:t>
      </w:r>
      <w:r w:rsidR="00E022B4">
        <w:rPr>
          <w:lang w:val="en-US"/>
        </w:rPr>
        <w:t xml:space="preserve"> </w:t>
      </w:r>
      <w:r w:rsidRPr="00746E2B">
        <w:rPr>
          <w:lang w:val="en-US"/>
        </w:rPr>
        <w:t>(</w:t>
      </w:r>
      <w:r w:rsidRPr="00746E2B">
        <w:rPr>
          <w:i/>
          <w:lang w:val="en-US"/>
        </w:rPr>
        <w:t>Please</w:t>
      </w:r>
      <w:r>
        <w:rPr>
          <w:i/>
          <w:lang w:val="en-US"/>
        </w:rPr>
        <w:t xml:space="preserve"> specify all appropriate species</w:t>
      </w:r>
      <w:r w:rsidRPr="00746E2B">
        <w:rPr>
          <w:lang w:val="en-US"/>
        </w:rPr>
        <w:t>)</w:t>
      </w:r>
    </w:p>
    <w:p w:rsidR="006C0027" w:rsidRPr="004A3794" w:rsidRDefault="006C0027" w:rsidP="006C0027">
      <w:pPr>
        <w:spacing w:after="120" w:line="360" w:lineRule="auto"/>
        <w:rPr>
          <w:b/>
          <w:u w:val="single"/>
          <w:lang w:val="en-US"/>
        </w:rPr>
      </w:pPr>
      <w:r w:rsidRPr="004A3794">
        <w:rPr>
          <w:b/>
          <w:u w:val="single"/>
          <w:lang w:val="en-US"/>
        </w:rPr>
        <w:t>New Photograph(s)</w:t>
      </w:r>
    </w:p>
    <w:p w:rsidR="006C0027" w:rsidRDefault="006C0027" w:rsidP="006C0027">
      <w:pPr>
        <w:spacing w:after="120" w:line="360" w:lineRule="auto"/>
        <w:rPr>
          <w:b/>
          <w:u w:val="single"/>
          <w:lang w:val="en-US"/>
        </w:rPr>
      </w:pPr>
      <w:r w:rsidRPr="00746E2B">
        <w:rPr>
          <w:i/>
          <w:lang w:val="en-US"/>
        </w:rPr>
        <w:t xml:space="preserve">Photographs must be of high quality that meets publication standard. Compressed files may be used for the initial </w:t>
      </w:r>
      <w:r>
        <w:rPr>
          <w:i/>
          <w:lang w:val="en-US"/>
        </w:rPr>
        <w:t>request</w:t>
      </w:r>
      <w:r w:rsidRPr="00746E2B">
        <w:rPr>
          <w:i/>
          <w:lang w:val="en-US"/>
        </w:rPr>
        <w:t>. Once accepted, uncompressed tif files will be requested.</w:t>
      </w:r>
      <w:r>
        <w:rPr>
          <w:i/>
          <w:lang w:val="en-US"/>
        </w:rPr>
        <w:t xml:space="preserve"> Please include description of photograph.</w:t>
      </w:r>
    </w:p>
    <w:p w:rsidR="00B44C94" w:rsidRPr="00BF4D70" w:rsidRDefault="00B44C94" w:rsidP="00B44C94">
      <w:pPr>
        <w:spacing w:after="120" w:line="36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t>Rationale for Change</w:t>
      </w:r>
    </w:p>
    <w:p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:rsidR="00E82158" w:rsidRDefault="00B107E9" w:rsidP="002E6472">
      <w:pPr>
        <w:spacing w:after="120" w:line="360" w:lineRule="auto"/>
        <w:rPr>
          <w:sz w:val="28"/>
          <w:szCs w:val="28"/>
          <w:lang w:val="en-US"/>
        </w:rPr>
      </w:pPr>
      <w:r w:rsidRPr="00A62529">
        <w:rPr>
          <w:b/>
          <w:lang w:val="en-US"/>
        </w:rPr>
        <w:t xml:space="preserve">Remarks </w:t>
      </w:r>
      <w:r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sectPr w:rsidR="00E82158" w:rsidSect="00B83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AF" w:rsidRDefault="004036AF">
      <w:r>
        <w:separator/>
      </w:r>
    </w:p>
  </w:endnote>
  <w:endnote w:type="continuationSeparator" w:id="0">
    <w:p w:rsidR="004036AF" w:rsidRDefault="0040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F9" w:rsidRDefault="000C69F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F9" w:rsidRDefault="000C69F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F9" w:rsidRDefault="000C69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AF" w:rsidRDefault="004036AF">
      <w:r>
        <w:separator/>
      </w:r>
    </w:p>
  </w:footnote>
  <w:footnote w:type="continuationSeparator" w:id="0">
    <w:p w:rsidR="004036AF" w:rsidRDefault="00403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F9" w:rsidRDefault="000C69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>I</w:t>
    </w:r>
    <w:r w:rsidR="000C69F9">
      <w:rPr>
        <w:rFonts w:ascii="Arial" w:hAnsi="Arial" w:cs="Arial"/>
        <w:sz w:val="20"/>
        <w:szCs w:val="20"/>
        <w:lang w:val="en-US"/>
      </w:rPr>
      <w:t xml:space="preserve">NHAND </w:t>
    </w:r>
    <w:r w:rsidR="007D51B8">
      <w:rPr>
        <w:rFonts w:ascii="Arial" w:hAnsi="Arial" w:cs="Arial"/>
        <w:sz w:val="20"/>
        <w:szCs w:val="20"/>
        <w:lang w:val="en-US"/>
      </w:rPr>
      <w:t>Change Control</w:t>
    </w:r>
    <w:r w:rsidR="00721F73">
      <w:rPr>
        <w:rFonts w:ascii="Arial" w:hAnsi="Arial" w:cs="Arial"/>
        <w:sz w:val="20"/>
        <w:szCs w:val="20"/>
        <w:lang w:val="en-US"/>
      </w:rPr>
      <w:t xml:space="preserve"> </w:t>
    </w:r>
    <w:r w:rsidR="000C69F9">
      <w:rPr>
        <w:rFonts w:ascii="Arial" w:hAnsi="Arial" w:cs="Arial"/>
        <w:sz w:val="20"/>
        <w:szCs w:val="20"/>
        <w:lang w:val="en-US"/>
      </w:rPr>
      <w:t xml:space="preserve">- </w:t>
    </w:r>
    <w:r w:rsidR="00721F73">
      <w:rPr>
        <w:rFonts w:ascii="Arial" w:hAnsi="Arial" w:cs="Arial"/>
        <w:sz w:val="20"/>
        <w:szCs w:val="20"/>
        <w:lang w:val="en-US"/>
      </w:rPr>
      <w:t>Addition of New Photograph for Published Term</w:t>
    </w:r>
  </w:p>
  <w:p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BD0393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BD0393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8B3DDE">
      <w:rPr>
        <w:rStyle w:val="Seitenzahl"/>
        <w:rFonts w:ascii="Arial" w:hAnsi="Arial" w:cs="Arial"/>
        <w:noProof/>
        <w:sz w:val="20"/>
        <w:szCs w:val="20"/>
      </w:rPr>
      <w:t>1</w:t>
    </w:r>
    <w:r w:rsidR="00BD0393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9F9" w:rsidRDefault="000C69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C69F9"/>
    <w:rsid w:val="000D1CD1"/>
    <w:rsid w:val="000D2BC5"/>
    <w:rsid w:val="000D41A6"/>
    <w:rsid w:val="000D5C1C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402C"/>
    <w:rsid w:val="00152EA0"/>
    <w:rsid w:val="00155835"/>
    <w:rsid w:val="00157B9D"/>
    <w:rsid w:val="00172454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39D4"/>
    <w:rsid w:val="00276949"/>
    <w:rsid w:val="002777E7"/>
    <w:rsid w:val="00282272"/>
    <w:rsid w:val="00284D87"/>
    <w:rsid w:val="002960A5"/>
    <w:rsid w:val="00296126"/>
    <w:rsid w:val="002A062F"/>
    <w:rsid w:val="002A16E6"/>
    <w:rsid w:val="002A3B66"/>
    <w:rsid w:val="002B09DA"/>
    <w:rsid w:val="002B6319"/>
    <w:rsid w:val="002C180A"/>
    <w:rsid w:val="002C4256"/>
    <w:rsid w:val="002C4DFE"/>
    <w:rsid w:val="002C7A11"/>
    <w:rsid w:val="002E1A57"/>
    <w:rsid w:val="002E3AAF"/>
    <w:rsid w:val="002E59C5"/>
    <w:rsid w:val="002E6472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6D1C"/>
    <w:rsid w:val="00320519"/>
    <w:rsid w:val="003218AD"/>
    <w:rsid w:val="00327AA3"/>
    <w:rsid w:val="003314A8"/>
    <w:rsid w:val="0033225F"/>
    <w:rsid w:val="00342607"/>
    <w:rsid w:val="00343B68"/>
    <w:rsid w:val="003443A2"/>
    <w:rsid w:val="003443F6"/>
    <w:rsid w:val="00346A1B"/>
    <w:rsid w:val="00346C41"/>
    <w:rsid w:val="00347CF6"/>
    <w:rsid w:val="00350CA3"/>
    <w:rsid w:val="00351F07"/>
    <w:rsid w:val="00351F35"/>
    <w:rsid w:val="00353C0C"/>
    <w:rsid w:val="00361655"/>
    <w:rsid w:val="003675C1"/>
    <w:rsid w:val="00371C7E"/>
    <w:rsid w:val="003818DC"/>
    <w:rsid w:val="00382A75"/>
    <w:rsid w:val="00383F11"/>
    <w:rsid w:val="00392C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E54CA"/>
    <w:rsid w:val="004036AF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EE7"/>
    <w:rsid w:val="00436557"/>
    <w:rsid w:val="004368E6"/>
    <w:rsid w:val="00440AD9"/>
    <w:rsid w:val="00441EDB"/>
    <w:rsid w:val="004510CD"/>
    <w:rsid w:val="00452CE5"/>
    <w:rsid w:val="0045487C"/>
    <w:rsid w:val="00460C41"/>
    <w:rsid w:val="00461671"/>
    <w:rsid w:val="00467C30"/>
    <w:rsid w:val="00473A3B"/>
    <w:rsid w:val="00474F91"/>
    <w:rsid w:val="00476EBA"/>
    <w:rsid w:val="00484B89"/>
    <w:rsid w:val="00485083"/>
    <w:rsid w:val="004A0682"/>
    <w:rsid w:val="004A1F58"/>
    <w:rsid w:val="004A21B4"/>
    <w:rsid w:val="004A3794"/>
    <w:rsid w:val="004B4561"/>
    <w:rsid w:val="004B7852"/>
    <w:rsid w:val="004D0402"/>
    <w:rsid w:val="004D2C19"/>
    <w:rsid w:val="004D60D1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B30C1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4930"/>
    <w:rsid w:val="00631E60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C0027"/>
    <w:rsid w:val="006C01BD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7074FD"/>
    <w:rsid w:val="00707ACC"/>
    <w:rsid w:val="00707D5E"/>
    <w:rsid w:val="0071521F"/>
    <w:rsid w:val="00721A86"/>
    <w:rsid w:val="00721F73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5835"/>
    <w:rsid w:val="00770E87"/>
    <w:rsid w:val="00776B90"/>
    <w:rsid w:val="00780D88"/>
    <w:rsid w:val="00781DA8"/>
    <w:rsid w:val="00784DC2"/>
    <w:rsid w:val="0078667D"/>
    <w:rsid w:val="007A3DF4"/>
    <w:rsid w:val="007B12D0"/>
    <w:rsid w:val="007B4975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B8C"/>
    <w:rsid w:val="008374A8"/>
    <w:rsid w:val="00837D1E"/>
    <w:rsid w:val="00843604"/>
    <w:rsid w:val="0084596D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3DDE"/>
    <w:rsid w:val="008B60B6"/>
    <w:rsid w:val="008C0E22"/>
    <w:rsid w:val="008C28C4"/>
    <w:rsid w:val="008D0506"/>
    <w:rsid w:val="008E09C4"/>
    <w:rsid w:val="008F0E6B"/>
    <w:rsid w:val="00903CFC"/>
    <w:rsid w:val="009040A3"/>
    <w:rsid w:val="00911D2A"/>
    <w:rsid w:val="00922F30"/>
    <w:rsid w:val="0093103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CA2"/>
    <w:rsid w:val="00A0694B"/>
    <w:rsid w:val="00A13C1B"/>
    <w:rsid w:val="00A23A05"/>
    <w:rsid w:val="00A25BA3"/>
    <w:rsid w:val="00A33696"/>
    <w:rsid w:val="00A33857"/>
    <w:rsid w:val="00A42914"/>
    <w:rsid w:val="00A43EF2"/>
    <w:rsid w:val="00A50D39"/>
    <w:rsid w:val="00A52F74"/>
    <w:rsid w:val="00A576F5"/>
    <w:rsid w:val="00A62529"/>
    <w:rsid w:val="00A63C7D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280C"/>
    <w:rsid w:val="00B06CAE"/>
    <w:rsid w:val="00B107E9"/>
    <w:rsid w:val="00B12050"/>
    <w:rsid w:val="00B121D5"/>
    <w:rsid w:val="00B13122"/>
    <w:rsid w:val="00B13855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161"/>
    <w:rsid w:val="00B76FD8"/>
    <w:rsid w:val="00B83197"/>
    <w:rsid w:val="00B8371D"/>
    <w:rsid w:val="00B8714E"/>
    <w:rsid w:val="00B97745"/>
    <w:rsid w:val="00BA0578"/>
    <w:rsid w:val="00BA65DD"/>
    <w:rsid w:val="00BA700F"/>
    <w:rsid w:val="00BC169C"/>
    <w:rsid w:val="00BC475C"/>
    <w:rsid w:val="00BD0393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4FC2"/>
    <w:rsid w:val="00C95419"/>
    <w:rsid w:val="00CA53A8"/>
    <w:rsid w:val="00CA551A"/>
    <w:rsid w:val="00CB57E7"/>
    <w:rsid w:val="00CB57F3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25F5"/>
    <w:rsid w:val="00DC1289"/>
    <w:rsid w:val="00DC4226"/>
    <w:rsid w:val="00DE1058"/>
    <w:rsid w:val="00DE671F"/>
    <w:rsid w:val="00DE6CBF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901E8"/>
    <w:rsid w:val="00E92BF2"/>
    <w:rsid w:val="00E949D5"/>
    <w:rsid w:val="00E955EB"/>
    <w:rsid w:val="00EA56EF"/>
    <w:rsid w:val="00EB11C2"/>
    <w:rsid w:val="00EB36FD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92B84"/>
    <w:rsid w:val="00F940DB"/>
    <w:rsid w:val="00F941BB"/>
    <w:rsid w:val="00F97304"/>
    <w:rsid w:val="00FA10CA"/>
    <w:rsid w:val="00FA4D73"/>
    <w:rsid w:val="00FA7B52"/>
    <w:rsid w:val="00FB773C"/>
    <w:rsid w:val="00FD20E7"/>
    <w:rsid w:val="00FD3099"/>
    <w:rsid w:val="00FD3724"/>
    <w:rsid w:val="00FE31A6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BF472DF-E9A8-4296-BF96-0DA2857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Hyperlink">
    <w:name w:val="FollowedHyperlink"/>
    <w:rsid w:val="007C2C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3DD1B-F7E8-43C4-87BC-D66142B1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INHAND – SPECIAL SENSES – Peripheral Olfactory System</vt:lpstr>
      <vt:lpstr>INHAND – SPECIAL SENSES – Peripheral Olfactory System</vt:lpstr>
    </vt:vector>
  </TitlesOfParts>
  <Company>Fraunhofer ITEM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INHAND – SPECIAL SENSES – Peripheral Olfactory System</dc:title>
  <dc:subject/>
  <dc:creator>charlotte k</dc:creator>
  <cp:keywords/>
  <cp:lastModifiedBy>Kellner, Rupert</cp:lastModifiedBy>
  <cp:revision>2</cp:revision>
  <cp:lastPrinted>1601-01-01T00:00:00Z</cp:lastPrinted>
  <dcterms:created xsi:type="dcterms:W3CDTF">2020-08-06T13:43:00Z</dcterms:created>
  <dcterms:modified xsi:type="dcterms:W3CDTF">2020-08-06T13:43:00Z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